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CBC9" w14:textId="37FDA380" w:rsidR="001C4139" w:rsidRDefault="001C4139" w:rsidP="001C4139">
      <w:pPr>
        <w:spacing w:after="150"/>
        <w:contextualSpacing/>
        <w:rPr>
          <w:rFonts w:ascii="Avenir Book" w:hAnsi="Avenir Book"/>
          <w:b/>
          <w:bCs/>
          <w:color w:val="000000" w:themeColor="text1"/>
          <w:sz w:val="22"/>
          <w:szCs w:val="22"/>
        </w:rPr>
      </w:pPr>
      <w:r>
        <w:rPr>
          <w:rFonts w:ascii="Avenir Book" w:hAnsi="Avenir Book"/>
          <w:b/>
          <w:bCs/>
          <w:color w:val="000000" w:themeColor="text1"/>
          <w:sz w:val="22"/>
          <w:szCs w:val="22"/>
        </w:rPr>
        <w:t>ONE POINT PERSPECTIVE</w:t>
      </w:r>
    </w:p>
    <w:p w14:paraId="5462BFE0" w14:textId="77777777" w:rsidR="001C4139" w:rsidRDefault="001C4139" w:rsidP="001C4139">
      <w:pPr>
        <w:spacing w:after="150"/>
        <w:contextualSpacing/>
        <w:rPr>
          <w:rFonts w:ascii="Avenir Book" w:hAnsi="Avenir Book"/>
          <w:b/>
          <w:bCs/>
          <w:color w:val="000000" w:themeColor="text1"/>
          <w:sz w:val="22"/>
          <w:szCs w:val="22"/>
        </w:rPr>
      </w:pPr>
    </w:p>
    <w:p w14:paraId="6B67D6C1" w14:textId="77777777" w:rsidR="001C4139" w:rsidRDefault="001C4139" w:rsidP="001C4139">
      <w:pPr>
        <w:rPr>
          <w:rFonts w:ascii="Avenir Book" w:hAnsi="Avenir Book"/>
        </w:rPr>
      </w:pPr>
      <w:r>
        <w:rPr>
          <w:rFonts w:ascii="Avenir Book" w:hAnsi="Avenir Book"/>
        </w:rPr>
        <w:t>SUBJECT: A hallway in the Fine Arts Building</w:t>
      </w:r>
    </w:p>
    <w:p w14:paraId="09A696EA" w14:textId="77777777" w:rsidR="001C4139" w:rsidRDefault="001C4139" w:rsidP="001C4139">
      <w:pPr>
        <w:rPr>
          <w:rFonts w:ascii="Avenir Book" w:hAnsi="Avenir Book"/>
        </w:rPr>
      </w:pPr>
      <w:r>
        <w:rPr>
          <w:rFonts w:ascii="Avenir Book" w:hAnsi="Avenir Book"/>
        </w:rPr>
        <w:t>TECHNIQUE: Dominant hand, sighting accuracy between the drawing and the hallway adhering to the laws of perspective.</w:t>
      </w:r>
    </w:p>
    <w:p w14:paraId="56F83898" w14:textId="77777777" w:rsidR="001C4139" w:rsidRDefault="001C4139" w:rsidP="001C4139">
      <w:pPr>
        <w:rPr>
          <w:rFonts w:ascii="Avenir Book" w:hAnsi="Avenir Book"/>
        </w:rPr>
      </w:pPr>
      <w:r>
        <w:rPr>
          <w:rFonts w:ascii="Avenir Book" w:hAnsi="Avenir Book"/>
        </w:rPr>
        <w:t>MATERIALS: 2B or 4B pencil, viewfinder, measuring stick, ruler and 18” x 24” drawing paper.</w:t>
      </w:r>
    </w:p>
    <w:p w14:paraId="0B9FF1CB" w14:textId="77777777" w:rsidR="001C4139" w:rsidRDefault="001C4139" w:rsidP="001C4139">
      <w:pPr>
        <w:rPr>
          <w:rFonts w:ascii="Avenir Book" w:hAnsi="Avenir Book"/>
        </w:rPr>
      </w:pPr>
      <w:r>
        <w:rPr>
          <w:rFonts w:ascii="Avenir Book" w:hAnsi="Avenir Book"/>
        </w:rPr>
        <w:t>GOAL: Use elements and principles of design to create depth and gain a firm understanding of the eyeline and how it affects the view of the object, orthogonal lines, and vanishing points.</w:t>
      </w:r>
    </w:p>
    <w:p w14:paraId="120BB2AB" w14:textId="77777777" w:rsidR="001C4139" w:rsidRDefault="001C4139" w:rsidP="001C4139">
      <w:pPr>
        <w:rPr>
          <w:rFonts w:ascii="Avenir Book" w:hAnsi="Avenir Book"/>
        </w:rPr>
      </w:pPr>
    </w:p>
    <w:p w14:paraId="65D20D41" w14:textId="77777777" w:rsidR="001C4139" w:rsidRDefault="001C4139" w:rsidP="001C4139">
      <w:pPr>
        <w:rPr>
          <w:rFonts w:ascii="Avenir Book" w:hAnsi="Avenir Book"/>
        </w:rPr>
      </w:pPr>
      <w:r>
        <w:rPr>
          <w:rFonts w:ascii="Avenir Book" w:hAnsi="Avenir Book"/>
        </w:rPr>
        <w:t>METHOD:</w:t>
      </w:r>
    </w:p>
    <w:p w14:paraId="46536D3A" w14:textId="77777777" w:rsidR="001C4139" w:rsidRDefault="001C4139" w:rsidP="001C4139">
      <w:pPr>
        <w:rPr>
          <w:rFonts w:ascii="Avenir Book" w:hAnsi="Avenir Book"/>
        </w:rPr>
      </w:pPr>
    </w:p>
    <w:p w14:paraId="09921228" w14:textId="77777777" w:rsidR="001C4139" w:rsidRDefault="001C4139" w:rsidP="001C4139">
      <w:pPr>
        <w:pStyle w:val="ListParagraph"/>
        <w:numPr>
          <w:ilvl w:val="0"/>
          <w:numId w:val="1"/>
        </w:numPr>
        <w:rPr>
          <w:rFonts w:ascii="Avenir Book" w:hAnsi="Avenir Book"/>
        </w:rPr>
      </w:pPr>
      <w:r>
        <w:rPr>
          <w:rFonts w:ascii="Avenir Book" w:hAnsi="Avenir Book"/>
        </w:rPr>
        <w:t>Walk around the hallways of the Fine Arts Building and make at least 5 thumbnails of different locations or the same location from different angles. Don’t make a drawing where the vanishing point is right in the middle of your drawing because you don’t want to completely block the traffic of the hallways and because it will be a boring composition.</w:t>
      </w:r>
    </w:p>
    <w:p w14:paraId="43CF31F7" w14:textId="77777777" w:rsidR="001C4139" w:rsidRDefault="001C4139" w:rsidP="001C4139">
      <w:pPr>
        <w:pStyle w:val="ListParagraph"/>
        <w:numPr>
          <w:ilvl w:val="0"/>
          <w:numId w:val="1"/>
        </w:numPr>
        <w:rPr>
          <w:rFonts w:ascii="Avenir Book" w:hAnsi="Avenir Book"/>
        </w:rPr>
      </w:pPr>
      <w:r>
        <w:rPr>
          <w:rFonts w:ascii="Avenir Book" w:hAnsi="Avenir Book"/>
        </w:rPr>
        <w:t>Once you and the instructor have agreed on a thumbnail, set up your drawing board on an easel as close as perpendicular to the floor that you can get.</w:t>
      </w:r>
    </w:p>
    <w:p w14:paraId="7EBCBBB9" w14:textId="77777777" w:rsidR="001C4139" w:rsidRDefault="001C4139" w:rsidP="001C4139">
      <w:pPr>
        <w:pStyle w:val="ListParagraph"/>
        <w:numPr>
          <w:ilvl w:val="0"/>
          <w:numId w:val="1"/>
        </w:numPr>
        <w:rPr>
          <w:rFonts w:ascii="Avenir Book" w:hAnsi="Avenir Book"/>
        </w:rPr>
      </w:pPr>
      <w:r>
        <w:rPr>
          <w:rFonts w:ascii="Avenir Book" w:hAnsi="Avenir Book"/>
        </w:rPr>
        <w:t>Based on your compositional design choice, gesture the back wall or doorway facing you.</w:t>
      </w:r>
    </w:p>
    <w:p w14:paraId="297AB719" w14:textId="77777777" w:rsidR="001C4139" w:rsidRDefault="001C4139" w:rsidP="001C4139">
      <w:pPr>
        <w:pStyle w:val="ListParagraph"/>
        <w:numPr>
          <w:ilvl w:val="0"/>
          <w:numId w:val="1"/>
        </w:numPr>
        <w:rPr>
          <w:rFonts w:ascii="Avenir Book" w:hAnsi="Avenir Book"/>
        </w:rPr>
      </w:pPr>
      <w:r>
        <w:rPr>
          <w:rFonts w:ascii="Avenir Book" w:hAnsi="Avenir Book"/>
        </w:rPr>
        <w:t>Find and establish your eyeline and observe its interaction with the back wall. Where does it cross?</w:t>
      </w:r>
    </w:p>
    <w:p w14:paraId="63CEFC8B" w14:textId="77777777" w:rsidR="001C4139" w:rsidRDefault="001C4139" w:rsidP="001C4139">
      <w:pPr>
        <w:pStyle w:val="ListParagraph"/>
        <w:numPr>
          <w:ilvl w:val="0"/>
          <w:numId w:val="1"/>
        </w:numPr>
        <w:rPr>
          <w:rFonts w:ascii="Avenir Book" w:hAnsi="Avenir Book"/>
        </w:rPr>
      </w:pPr>
      <w:r>
        <w:rPr>
          <w:rFonts w:ascii="Avenir Book" w:hAnsi="Avenir Book"/>
        </w:rPr>
        <w:t>Establish the height to width ration of your back wall with visual measuring methods.</w:t>
      </w:r>
    </w:p>
    <w:p w14:paraId="16BB3EC2" w14:textId="77777777" w:rsidR="001C4139" w:rsidRDefault="001C4139" w:rsidP="001C4139">
      <w:pPr>
        <w:pStyle w:val="ListParagraph"/>
        <w:numPr>
          <w:ilvl w:val="0"/>
          <w:numId w:val="1"/>
        </w:numPr>
        <w:rPr>
          <w:rFonts w:ascii="Avenir Book" w:hAnsi="Avenir Book"/>
        </w:rPr>
      </w:pPr>
      <w:r>
        <w:rPr>
          <w:rFonts w:ascii="Avenir Book" w:hAnsi="Avenir Book"/>
        </w:rPr>
        <w:t xml:space="preserve">From a corner of your back wall or doorway, measure an angle where the wall meets the </w:t>
      </w:r>
      <w:proofErr w:type="gramStart"/>
      <w:r>
        <w:rPr>
          <w:rFonts w:ascii="Avenir Book" w:hAnsi="Avenir Book"/>
        </w:rPr>
        <w:t>ceiling</w:t>
      </w:r>
      <w:proofErr w:type="gramEnd"/>
      <w:r>
        <w:rPr>
          <w:rFonts w:ascii="Avenir Book" w:hAnsi="Avenir Book"/>
        </w:rPr>
        <w:t xml:space="preserve"> or the wall meets the floor.</w:t>
      </w:r>
    </w:p>
    <w:p w14:paraId="28635F49" w14:textId="77777777" w:rsidR="001C4139" w:rsidRDefault="001C4139" w:rsidP="001C4139">
      <w:pPr>
        <w:pStyle w:val="ListParagraph"/>
        <w:numPr>
          <w:ilvl w:val="0"/>
          <w:numId w:val="1"/>
        </w:numPr>
        <w:rPr>
          <w:rFonts w:ascii="Avenir Book" w:hAnsi="Avenir Book"/>
        </w:rPr>
      </w:pPr>
      <w:r>
        <w:rPr>
          <w:rFonts w:ascii="Avenir Book" w:hAnsi="Avenir Book"/>
        </w:rPr>
        <w:t>Extend the measured angle until it crosses the eye line and that will reveal the vanishing point. Test it with another measured angle from another corner of the back wall or doorway.</w:t>
      </w:r>
    </w:p>
    <w:p w14:paraId="074B3FF3" w14:textId="77777777" w:rsidR="001C4139" w:rsidRDefault="001C4139" w:rsidP="001C4139">
      <w:pPr>
        <w:pStyle w:val="ListParagraph"/>
        <w:numPr>
          <w:ilvl w:val="0"/>
          <w:numId w:val="1"/>
        </w:numPr>
        <w:rPr>
          <w:rFonts w:ascii="Avenir Book" w:hAnsi="Avenir Book"/>
        </w:rPr>
      </w:pPr>
      <w:r>
        <w:rPr>
          <w:rFonts w:ascii="Avenir Book" w:hAnsi="Avenir Book"/>
        </w:rPr>
        <w:t>Through measuring ratios and angles render objects within your view with correct proportions while adhering to the determined vanishing point. The laws of perspective should guide your awareness of objects and their relation to the vanishing point and eyeline.</w:t>
      </w:r>
    </w:p>
    <w:p w14:paraId="6CE10B3E" w14:textId="77777777" w:rsidR="001C4139" w:rsidRPr="00202D79" w:rsidRDefault="001C4139" w:rsidP="001C4139">
      <w:pPr>
        <w:pStyle w:val="ListParagraph"/>
        <w:numPr>
          <w:ilvl w:val="0"/>
          <w:numId w:val="1"/>
        </w:numPr>
        <w:rPr>
          <w:rFonts w:ascii="Avenir Book" w:hAnsi="Avenir Book"/>
        </w:rPr>
      </w:pPr>
      <w:r>
        <w:rPr>
          <w:rFonts w:ascii="Avenir Book" w:hAnsi="Avenir Book"/>
        </w:rPr>
        <w:t>Once all objects have been drawn in develop your drawing with line weight.</w:t>
      </w:r>
    </w:p>
    <w:p w14:paraId="59655445" w14:textId="77777777" w:rsidR="00942EC6" w:rsidRDefault="00942EC6"/>
    <w:sectPr w:rsidR="00942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9B0"/>
    <w:multiLevelType w:val="hybridMultilevel"/>
    <w:tmpl w:val="CDC24AE2"/>
    <w:lvl w:ilvl="0" w:tplc="AC4E9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39"/>
    <w:rsid w:val="001C4139"/>
    <w:rsid w:val="0080253D"/>
    <w:rsid w:val="00942EC6"/>
    <w:rsid w:val="00B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0DAEB"/>
  <w15:chartTrackingRefBased/>
  <w15:docId w15:val="{FA788348-8FA1-0C49-9F2A-D54DF85F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5CA016AC-6238-4B62-BFD1-045AA8A8E4D3}"/>
</file>

<file path=customXml/itemProps2.xml><?xml version="1.0" encoding="utf-8"?>
<ds:datastoreItem xmlns:ds="http://schemas.openxmlformats.org/officeDocument/2006/customXml" ds:itemID="{E1DB9552-1B0A-4BAD-98F5-B3E9E44DEA65}"/>
</file>

<file path=customXml/itemProps3.xml><?xml version="1.0" encoding="utf-8"?>
<ds:datastoreItem xmlns:ds="http://schemas.openxmlformats.org/officeDocument/2006/customXml" ds:itemID="{F158EB05-003F-49F6-81C0-727C1395C0A4}"/>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1</cp:revision>
  <dcterms:created xsi:type="dcterms:W3CDTF">2022-10-12T01:31:00Z</dcterms:created>
  <dcterms:modified xsi:type="dcterms:W3CDTF">2022-10-12T01:32:00Z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